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0B6224" w14:textId="77777777" w:rsidR="00864A5C" w:rsidRDefault="00864A5C" w:rsidP="00864A5C">
      <w:pPr>
        <w:spacing w:line="480" w:lineRule="auto"/>
        <w:jc w:val="center"/>
        <w:rPr>
          <w:rFonts w:ascii="Times New Roman" w:hAnsi="Times New Roman" w:cs="Times New Roman"/>
          <w:sz w:val="24"/>
          <w:szCs w:val="24"/>
        </w:rPr>
      </w:pPr>
    </w:p>
    <w:p w14:paraId="2B99C036" w14:textId="77777777" w:rsidR="00864A5C" w:rsidRDefault="00864A5C" w:rsidP="00864A5C">
      <w:pPr>
        <w:spacing w:line="480" w:lineRule="auto"/>
        <w:jc w:val="center"/>
        <w:rPr>
          <w:rFonts w:ascii="Times New Roman" w:hAnsi="Times New Roman" w:cs="Times New Roman"/>
          <w:sz w:val="24"/>
          <w:szCs w:val="24"/>
        </w:rPr>
      </w:pPr>
    </w:p>
    <w:p w14:paraId="0B428F54" w14:textId="77777777" w:rsidR="00864A5C" w:rsidRDefault="00864A5C" w:rsidP="00864A5C">
      <w:pPr>
        <w:spacing w:line="480" w:lineRule="auto"/>
        <w:jc w:val="center"/>
        <w:rPr>
          <w:rFonts w:ascii="Times New Roman" w:hAnsi="Times New Roman" w:cs="Times New Roman"/>
          <w:sz w:val="24"/>
          <w:szCs w:val="24"/>
        </w:rPr>
      </w:pPr>
    </w:p>
    <w:p w14:paraId="5EA65E1C" w14:textId="2E47F340" w:rsidR="00864A5C" w:rsidRDefault="00864A5C" w:rsidP="00864A5C">
      <w:pPr>
        <w:spacing w:line="480" w:lineRule="auto"/>
        <w:jc w:val="center"/>
        <w:rPr>
          <w:rFonts w:ascii="Times New Roman" w:hAnsi="Times New Roman" w:cs="Times New Roman"/>
          <w:sz w:val="24"/>
          <w:szCs w:val="24"/>
        </w:rPr>
      </w:pPr>
    </w:p>
    <w:p w14:paraId="194BA968" w14:textId="77777777" w:rsidR="00864A5C" w:rsidRDefault="00864A5C" w:rsidP="00864A5C">
      <w:pPr>
        <w:spacing w:line="480" w:lineRule="auto"/>
        <w:jc w:val="center"/>
        <w:rPr>
          <w:rFonts w:ascii="Times New Roman" w:hAnsi="Times New Roman" w:cs="Times New Roman"/>
          <w:sz w:val="24"/>
          <w:szCs w:val="24"/>
        </w:rPr>
      </w:pPr>
    </w:p>
    <w:p w14:paraId="4070B337" w14:textId="77777777" w:rsidR="00864A5C" w:rsidRDefault="00864A5C" w:rsidP="00864A5C">
      <w:pPr>
        <w:spacing w:line="480" w:lineRule="auto"/>
        <w:jc w:val="center"/>
        <w:rPr>
          <w:rFonts w:ascii="Times New Roman" w:hAnsi="Times New Roman" w:cs="Times New Roman"/>
          <w:sz w:val="24"/>
          <w:szCs w:val="24"/>
        </w:rPr>
      </w:pPr>
    </w:p>
    <w:p w14:paraId="5125E66C" w14:textId="2F7541F9" w:rsidR="00D00763" w:rsidRDefault="001B51E4" w:rsidP="00864A5C">
      <w:pPr>
        <w:spacing w:line="480" w:lineRule="auto"/>
        <w:jc w:val="center"/>
        <w:rPr>
          <w:rFonts w:ascii="Times New Roman" w:hAnsi="Times New Roman" w:cs="Times New Roman"/>
          <w:sz w:val="24"/>
          <w:szCs w:val="24"/>
        </w:rPr>
      </w:pPr>
      <w:r>
        <w:rPr>
          <w:rFonts w:ascii="Times New Roman" w:hAnsi="Times New Roman" w:cs="Times New Roman"/>
          <w:sz w:val="24"/>
          <w:szCs w:val="24"/>
        </w:rPr>
        <w:t>Vicarious Trauma Intervention</w:t>
      </w:r>
    </w:p>
    <w:p w14:paraId="6F26B43F" w14:textId="77777777" w:rsidR="001B51E4" w:rsidRPr="001B51E4" w:rsidRDefault="001B51E4" w:rsidP="00864A5C">
      <w:pPr>
        <w:spacing w:line="480" w:lineRule="auto"/>
        <w:jc w:val="center"/>
        <w:rPr>
          <w:rFonts w:ascii="Times New Roman" w:hAnsi="Times New Roman" w:cs="Times New Roman"/>
          <w:sz w:val="24"/>
          <w:szCs w:val="24"/>
        </w:rPr>
      </w:pPr>
      <w:r w:rsidRPr="001B51E4">
        <w:rPr>
          <w:rFonts w:ascii="Times New Roman" w:hAnsi="Times New Roman" w:cs="Times New Roman"/>
          <w:sz w:val="24"/>
          <w:szCs w:val="24"/>
        </w:rPr>
        <w:t>Student’s Name</w:t>
      </w:r>
    </w:p>
    <w:p w14:paraId="3ADDC49B" w14:textId="77777777" w:rsidR="001B51E4" w:rsidRPr="001B51E4" w:rsidRDefault="001B51E4" w:rsidP="00864A5C">
      <w:pPr>
        <w:spacing w:line="480" w:lineRule="auto"/>
        <w:jc w:val="center"/>
        <w:rPr>
          <w:rFonts w:ascii="Times New Roman" w:hAnsi="Times New Roman" w:cs="Times New Roman"/>
          <w:sz w:val="24"/>
          <w:szCs w:val="24"/>
        </w:rPr>
      </w:pPr>
      <w:r w:rsidRPr="001B51E4">
        <w:rPr>
          <w:rFonts w:ascii="Times New Roman" w:hAnsi="Times New Roman" w:cs="Times New Roman"/>
          <w:sz w:val="24"/>
          <w:szCs w:val="24"/>
        </w:rPr>
        <w:t>Institutional Affiliations</w:t>
      </w:r>
    </w:p>
    <w:p w14:paraId="5F25E0EF" w14:textId="77777777" w:rsidR="00864A5C" w:rsidRDefault="00864A5C" w:rsidP="00864A5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FEE8560" w14:textId="3747F8F0" w:rsidR="001B51E4" w:rsidRDefault="00864A5C" w:rsidP="00864A5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Vicarious </w:t>
      </w:r>
      <w:r w:rsidR="001B51E4" w:rsidRPr="001B51E4">
        <w:rPr>
          <w:rFonts w:ascii="Times New Roman" w:hAnsi="Times New Roman" w:cs="Times New Roman"/>
          <w:sz w:val="24"/>
          <w:szCs w:val="24"/>
        </w:rPr>
        <w:t>Trauma Interventions</w:t>
      </w:r>
    </w:p>
    <w:p w14:paraId="52F2CD37" w14:textId="22882296" w:rsidR="001B51E4" w:rsidRDefault="001B51E4" w:rsidP="00864A5C">
      <w:pPr>
        <w:spacing w:line="480" w:lineRule="auto"/>
        <w:ind w:firstLine="720"/>
        <w:rPr>
          <w:rFonts w:ascii="Times New Roman" w:hAnsi="Times New Roman" w:cs="Times New Roman"/>
          <w:sz w:val="24"/>
          <w:szCs w:val="24"/>
        </w:rPr>
      </w:pPr>
      <w:r w:rsidRPr="001B51E4">
        <w:rPr>
          <w:rFonts w:ascii="Times New Roman" w:hAnsi="Times New Roman" w:cs="Times New Roman"/>
          <w:sz w:val="24"/>
          <w:szCs w:val="24"/>
        </w:rPr>
        <w:t xml:space="preserve">Trauma can be described as a response to a disturbing occurrence that normally makes the individual unable to have a sense of belief or to feel helplessness. Vicarious trauma or otherwise known as secondary trauma is indirect exposure to a traumatizing event. This can be acquired either through experiencing it on </w:t>
      </w:r>
      <w:r w:rsidR="00E41041">
        <w:rPr>
          <w:rFonts w:ascii="Times New Roman" w:hAnsi="Times New Roman" w:cs="Times New Roman"/>
          <w:sz w:val="24"/>
          <w:szCs w:val="24"/>
        </w:rPr>
        <w:t xml:space="preserve">the </w:t>
      </w:r>
      <w:r w:rsidRPr="001B51E4">
        <w:rPr>
          <w:rFonts w:ascii="Times New Roman" w:hAnsi="Times New Roman" w:cs="Times New Roman"/>
          <w:sz w:val="24"/>
          <w:szCs w:val="24"/>
        </w:rPr>
        <w:t>first</w:t>
      </w:r>
      <w:r w:rsidR="00E41041">
        <w:rPr>
          <w:rFonts w:ascii="Times New Roman" w:hAnsi="Times New Roman" w:cs="Times New Roman"/>
          <w:sz w:val="24"/>
          <w:szCs w:val="24"/>
        </w:rPr>
        <w:t>-</w:t>
      </w:r>
      <w:r w:rsidRPr="001B51E4">
        <w:rPr>
          <w:rFonts w:ascii="Times New Roman" w:hAnsi="Times New Roman" w:cs="Times New Roman"/>
          <w:sz w:val="24"/>
          <w:szCs w:val="24"/>
        </w:rPr>
        <w:t>hand basis or having a narrative experience when a traumatizing event is told (Lambert, 2018). Most professionals such as police, therapists, rescue workers and doctors are at a higher risk of being affected by vicarious trauma.</w:t>
      </w:r>
    </w:p>
    <w:p w14:paraId="5AB5085D" w14:textId="77777777" w:rsidR="001B51E4" w:rsidRDefault="001B51E4" w:rsidP="00864A5C">
      <w:pPr>
        <w:spacing w:line="480" w:lineRule="auto"/>
        <w:ind w:firstLine="720"/>
        <w:rPr>
          <w:rFonts w:ascii="Times New Roman" w:hAnsi="Times New Roman" w:cs="Times New Roman"/>
          <w:sz w:val="24"/>
          <w:szCs w:val="24"/>
        </w:rPr>
      </w:pPr>
      <w:r w:rsidRPr="001B51E4">
        <w:rPr>
          <w:rFonts w:ascii="Times New Roman" w:hAnsi="Times New Roman" w:cs="Times New Roman"/>
          <w:sz w:val="24"/>
          <w:szCs w:val="24"/>
        </w:rPr>
        <w:t xml:space="preserve">It is important that vicarious trauma intervention address several organizational practices that may be present in the organization. The organizational practices are the ones that contribute to the professionals contracting vicarious trauma due to the nature of the work that they do. Therefore, the interventions used or practiced should ensure that they go hand in hand with the organizational practices to ensure their </w:t>
      </w:r>
      <w:r w:rsidRPr="001B51E4">
        <w:rPr>
          <w:rFonts w:ascii="Times New Roman" w:hAnsi="Times New Roman" w:cs="Times New Roman"/>
          <w:sz w:val="24"/>
          <w:szCs w:val="24"/>
        </w:rPr>
        <w:t>success</w:t>
      </w:r>
      <w:r w:rsidRPr="001B51E4">
        <w:rPr>
          <w:rFonts w:ascii="Times New Roman" w:hAnsi="Times New Roman" w:cs="Times New Roman"/>
          <w:sz w:val="24"/>
          <w:szCs w:val="24"/>
        </w:rPr>
        <w:t>.</w:t>
      </w:r>
    </w:p>
    <w:p w14:paraId="35D7FB2E" w14:textId="323D434E" w:rsidR="001B51E4" w:rsidRDefault="001B51E4" w:rsidP="00864A5C">
      <w:pPr>
        <w:spacing w:line="480" w:lineRule="auto"/>
        <w:ind w:firstLine="720"/>
        <w:rPr>
          <w:rFonts w:ascii="Times New Roman" w:hAnsi="Times New Roman" w:cs="Times New Roman"/>
          <w:sz w:val="24"/>
          <w:szCs w:val="24"/>
        </w:rPr>
      </w:pPr>
      <w:r w:rsidRPr="001B51E4">
        <w:rPr>
          <w:rFonts w:ascii="Times New Roman" w:hAnsi="Times New Roman" w:cs="Times New Roman"/>
          <w:sz w:val="24"/>
          <w:szCs w:val="24"/>
        </w:rPr>
        <w:t>There are several types of interventions that can be adopted in order to deal with vicarious trauma.one such intervention is self-care. Self-care means that the professionals should be able to take time to mind o</w:t>
      </w:r>
      <w:bookmarkStart w:id="0" w:name="_GoBack"/>
      <w:bookmarkEnd w:id="0"/>
      <w:r w:rsidRPr="001B51E4">
        <w:rPr>
          <w:rFonts w:ascii="Times New Roman" w:hAnsi="Times New Roman" w:cs="Times New Roman"/>
          <w:sz w:val="24"/>
          <w:szCs w:val="24"/>
        </w:rPr>
        <w:t>f their life away from the requirements of their duties. This can be achieved by participating in activities such as enjoying music and dance parties with friends, adventure walks, spending time with families and pursuing other forms of hobbies (Finklestein</w:t>
      </w:r>
      <w:r>
        <w:rPr>
          <w:rFonts w:ascii="Times New Roman" w:hAnsi="Times New Roman" w:cs="Times New Roman"/>
          <w:sz w:val="24"/>
          <w:szCs w:val="24"/>
        </w:rPr>
        <w:t xml:space="preserve"> et al., </w:t>
      </w:r>
      <w:r w:rsidRPr="001B51E4">
        <w:rPr>
          <w:rFonts w:ascii="Times New Roman" w:hAnsi="Times New Roman" w:cs="Times New Roman"/>
          <w:sz w:val="24"/>
          <w:szCs w:val="24"/>
        </w:rPr>
        <w:t>2015).</w:t>
      </w:r>
    </w:p>
    <w:p w14:paraId="5C38A744" w14:textId="77777777" w:rsidR="001B51E4" w:rsidRDefault="001B51E4" w:rsidP="00864A5C">
      <w:pPr>
        <w:spacing w:line="480" w:lineRule="auto"/>
        <w:ind w:firstLine="720"/>
        <w:rPr>
          <w:rFonts w:ascii="Times New Roman" w:hAnsi="Times New Roman" w:cs="Times New Roman"/>
          <w:sz w:val="24"/>
          <w:szCs w:val="24"/>
        </w:rPr>
      </w:pPr>
      <w:r w:rsidRPr="001B51E4">
        <w:rPr>
          <w:rFonts w:ascii="Times New Roman" w:hAnsi="Times New Roman" w:cs="Times New Roman"/>
          <w:sz w:val="24"/>
          <w:szCs w:val="24"/>
        </w:rPr>
        <w:t>This intervention is appropriate for therapists, doctors and rescue workers based on the daily encounters they have. These three types of professionals can gain much from the self-care activities as they will be able to make their minds busy with other things and thus forget about the disturbing events that they have experienced in their line of work.</w:t>
      </w:r>
    </w:p>
    <w:p w14:paraId="2FAAD568" w14:textId="77777777" w:rsidR="001B51E4" w:rsidRDefault="001B51E4" w:rsidP="00864A5C">
      <w:pPr>
        <w:spacing w:line="480" w:lineRule="auto"/>
        <w:jc w:val="center"/>
        <w:rPr>
          <w:rFonts w:ascii="Times New Roman" w:hAnsi="Times New Roman" w:cs="Times New Roman"/>
          <w:b/>
          <w:sz w:val="24"/>
          <w:szCs w:val="24"/>
        </w:rPr>
      </w:pPr>
      <w:r w:rsidRPr="001B51E4">
        <w:rPr>
          <w:rFonts w:ascii="Times New Roman" w:hAnsi="Times New Roman" w:cs="Times New Roman"/>
          <w:b/>
          <w:sz w:val="24"/>
          <w:szCs w:val="24"/>
        </w:rPr>
        <w:lastRenderedPageBreak/>
        <w:t>References</w:t>
      </w:r>
    </w:p>
    <w:p w14:paraId="42E5BD70" w14:textId="77777777" w:rsidR="00864A5C" w:rsidRDefault="00864A5C" w:rsidP="00864A5C">
      <w:pPr>
        <w:spacing w:line="480" w:lineRule="auto"/>
        <w:ind w:left="720" w:hanging="720"/>
        <w:rPr>
          <w:rFonts w:ascii="Times New Roman" w:hAnsi="Times New Roman" w:cs="Times New Roman"/>
          <w:sz w:val="24"/>
          <w:szCs w:val="24"/>
        </w:rPr>
      </w:pPr>
      <w:r w:rsidRPr="001B51E4">
        <w:rPr>
          <w:rFonts w:ascii="Times New Roman" w:hAnsi="Times New Roman" w:cs="Times New Roman"/>
          <w:sz w:val="24"/>
          <w:szCs w:val="24"/>
        </w:rPr>
        <w:t>Finklestein, M., Stein, E., Greene, T., Bronstein, I., &amp; Solomon, Z. (2015). Posttraumatic stress disorder and vicarious trauma in mental health professionals.</w:t>
      </w:r>
    </w:p>
    <w:p w14:paraId="02A14623" w14:textId="77777777" w:rsidR="00864A5C" w:rsidRPr="001B51E4" w:rsidRDefault="00864A5C" w:rsidP="00864A5C">
      <w:pPr>
        <w:spacing w:line="480" w:lineRule="auto"/>
        <w:ind w:left="720" w:hanging="720"/>
        <w:rPr>
          <w:rFonts w:ascii="Times New Roman" w:hAnsi="Times New Roman" w:cs="Times New Roman"/>
          <w:sz w:val="24"/>
          <w:szCs w:val="24"/>
        </w:rPr>
      </w:pPr>
      <w:r w:rsidRPr="001B51E4">
        <w:rPr>
          <w:rFonts w:ascii="Times New Roman" w:hAnsi="Times New Roman" w:cs="Times New Roman"/>
          <w:sz w:val="24"/>
          <w:szCs w:val="24"/>
        </w:rPr>
        <w:t>Lambert, S. (2018). Vicarious trauma: the impact of working with survivors of trauma. In </w:t>
      </w:r>
      <w:r w:rsidRPr="001B51E4">
        <w:rPr>
          <w:rFonts w:ascii="Times New Roman" w:hAnsi="Times New Roman" w:cs="Times New Roman"/>
          <w:i/>
          <w:iCs/>
          <w:sz w:val="24"/>
          <w:szCs w:val="24"/>
        </w:rPr>
        <w:t>5th Annual Irish Criminal Justice Agencies Conference. Toward a Trauma responsive criminal justice system: why, how and what next?</w:t>
      </w:r>
      <w:r w:rsidRPr="001B51E4">
        <w:rPr>
          <w:rFonts w:ascii="Times New Roman" w:hAnsi="Times New Roman" w:cs="Times New Roman"/>
          <w:sz w:val="24"/>
          <w:szCs w:val="24"/>
        </w:rPr>
        <w:t>. Association for Criminal Justice Research and Development, ACJRD.</w:t>
      </w:r>
    </w:p>
    <w:sectPr w:rsidR="00864A5C" w:rsidRPr="001B51E4" w:rsidSect="001B51E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72ABED" w14:textId="77777777" w:rsidR="000E585B" w:rsidRDefault="000E585B" w:rsidP="001B51E4">
      <w:pPr>
        <w:spacing w:after="0" w:line="240" w:lineRule="auto"/>
      </w:pPr>
      <w:r>
        <w:separator/>
      </w:r>
    </w:p>
  </w:endnote>
  <w:endnote w:type="continuationSeparator" w:id="0">
    <w:p w14:paraId="2419F1E3" w14:textId="77777777" w:rsidR="000E585B" w:rsidRDefault="000E585B" w:rsidP="001B5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668B15" w14:textId="77777777" w:rsidR="000E585B" w:rsidRDefault="000E585B" w:rsidP="001B51E4">
      <w:pPr>
        <w:spacing w:after="0" w:line="240" w:lineRule="auto"/>
      </w:pPr>
      <w:r>
        <w:separator/>
      </w:r>
    </w:p>
  </w:footnote>
  <w:footnote w:type="continuationSeparator" w:id="0">
    <w:p w14:paraId="13E7055C" w14:textId="77777777" w:rsidR="000E585B" w:rsidRDefault="000E585B" w:rsidP="001B51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8882154"/>
      <w:docPartObj>
        <w:docPartGallery w:val="Page Numbers (Top of Page)"/>
        <w:docPartUnique/>
      </w:docPartObj>
    </w:sdtPr>
    <w:sdtEndPr>
      <w:rPr>
        <w:noProof/>
      </w:rPr>
    </w:sdtEndPr>
    <w:sdtContent>
      <w:p w14:paraId="1B86C50C" w14:textId="58B3326B" w:rsidR="001B51E4" w:rsidRPr="001B51E4" w:rsidRDefault="001B51E4" w:rsidP="001B51E4">
        <w:pPr>
          <w:pStyle w:val="Header"/>
          <w:jc w:val="right"/>
          <w:rPr>
            <w:rFonts w:ascii="Times New Roman" w:hAnsi="Times New Roman" w:cs="Times New Roman"/>
          </w:rPr>
        </w:pPr>
        <w:r w:rsidRPr="001B51E4">
          <w:rPr>
            <w:rFonts w:ascii="Times New Roman" w:hAnsi="Times New Roman" w:cs="Times New Roman"/>
          </w:rPr>
          <w:t xml:space="preserve">VICARIOUS TRAUMA INTERVENTION </w:t>
        </w:r>
        <w:r>
          <w:rPr>
            <w:rFonts w:ascii="Times New Roman" w:hAnsi="Times New Roman" w:cs="Times New Roman"/>
          </w:rPr>
          <w:t xml:space="preserve">                                                                                                </w:t>
        </w:r>
        <w:r w:rsidRPr="001B51E4">
          <w:rPr>
            <w:rFonts w:ascii="Times New Roman" w:hAnsi="Times New Roman" w:cs="Times New Roman"/>
          </w:rPr>
          <w:fldChar w:fldCharType="begin"/>
        </w:r>
        <w:r w:rsidRPr="001B51E4">
          <w:rPr>
            <w:rFonts w:ascii="Times New Roman" w:hAnsi="Times New Roman" w:cs="Times New Roman"/>
          </w:rPr>
          <w:instrText xml:space="preserve"> PAGE   \* MERGEFORMAT </w:instrText>
        </w:r>
        <w:r w:rsidRPr="001B51E4">
          <w:rPr>
            <w:rFonts w:ascii="Times New Roman" w:hAnsi="Times New Roman" w:cs="Times New Roman"/>
          </w:rPr>
          <w:fldChar w:fldCharType="separate"/>
        </w:r>
        <w:r w:rsidRPr="001B51E4">
          <w:rPr>
            <w:rFonts w:ascii="Times New Roman" w:hAnsi="Times New Roman" w:cs="Times New Roman"/>
            <w:noProof/>
          </w:rPr>
          <w:t>2</w:t>
        </w:r>
        <w:r w:rsidRPr="001B51E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7161374"/>
      <w:docPartObj>
        <w:docPartGallery w:val="Page Numbers (Top of Page)"/>
        <w:docPartUnique/>
      </w:docPartObj>
    </w:sdtPr>
    <w:sdtEndPr>
      <w:rPr>
        <w:noProof/>
      </w:rPr>
    </w:sdtEndPr>
    <w:sdtContent>
      <w:p w14:paraId="060F5CB0" w14:textId="32D3E8C3" w:rsidR="001B51E4" w:rsidRPr="001B51E4" w:rsidRDefault="001B51E4" w:rsidP="001B51E4">
        <w:pPr>
          <w:pStyle w:val="Header"/>
          <w:jc w:val="right"/>
          <w:rPr>
            <w:rFonts w:ascii="Times New Roman" w:hAnsi="Times New Roman" w:cs="Times New Roman"/>
          </w:rPr>
        </w:pPr>
        <w:r>
          <w:rPr>
            <w:rFonts w:ascii="Times New Roman" w:hAnsi="Times New Roman" w:cs="Times New Roman"/>
          </w:rPr>
          <w:t xml:space="preserve">Running head: </w:t>
        </w:r>
        <w:r w:rsidRPr="001B51E4">
          <w:rPr>
            <w:rFonts w:ascii="Times New Roman" w:hAnsi="Times New Roman" w:cs="Times New Roman"/>
          </w:rPr>
          <w:t xml:space="preserve">VICARIOUS TRAUMA INTERVENTION </w:t>
        </w:r>
        <w:r>
          <w:rPr>
            <w:rFonts w:ascii="Times New Roman" w:hAnsi="Times New Roman" w:cs="Times New Roman"/>
          </w:rPr>
          <w:t xml:space="preserve">                                                                        </w:t>
        </w:r>
        <w:r w:rsidRPr="001B51E4">
          <w:rPr>
            <w:rFonts w:ascii="Times New Roman" w:hAnsi="Times New Roman" w:cs="Times New Roman"/>
          </w:rPr>
          <w:fldChar w:fldCharType="begin"/>
        </w:r>
        <w:r w:rsidRPr="001B51E4">
          <w:rPr>
            <w:rFonts w:ascii="Times New Roman" w:hAnsi="Times New Roman" w:cs="Times New Roman"/>
          </w:rPr>
          <w:instrText xml:space="preserve"> PAGE   \* MERGEFORMAT </w:instrText>
        </w:r>
        <w:r w:rsidRPr="001B51E4">
          <w:rPr>
            <w:rFonts w:ascii="Times New Roman" w:hAnsi="Times New Roman" w:cs="Times New Roman"/>
          </w:rPr>
          <w:fldChar w:fldCharType="separate"/>
        </w:r>
        <w:r w:rsidRPr="001B51E4">
          <w:rPr>
            <w:rFonts w:ascii="Times New Roman" w:hAnsi="Times New Roman" w:cs="Times New Roman"/>
            <w:noProof/>
          </w:rPr>
          <w:t>2</w:t>
        </w:r>
        <w:r w:rsidRPr="001B51E4">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CyMDMxMzcyNTEyNbBQ0lEKTi0uzszPAykwrAUA/Y+4ZCwAAAA="/>
  </w:docVars>
  <w:rsids>
    <w:rsidRoot w:val="001B51E4"/>
    <w:rsid w:val="000E585B"/>
    <w:rsid w:val="001B51E4"/>
    <w:rsid w:val="00254509"/>
    <w:rsid w:val="00864A5C"/>
    <w:rsid w:val="00D00763"/>
    <w:rsid w:val="00E41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0B854"/>
  <w15:chartTrackingRefBased/>
  <w15:docId w15:val="{2C41217C-3530-4BCA-84EF-C5BDEA79E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51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51E4"/>
  </w:style>
  <w:style w:type="paragraph" w:styleId="Footer">
    <w:name w:val="footer"/>
    <w:basedOn w:val="Normal"/>
    <w:link w:val="FooterChar"/>
    <w:uiPriority w:val="99"/>
    <w:unhideWhenUsed/>
    <w:rsid w:val="001B51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51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357</Words>
  <Characters>2036</Characters>
  <Application>Microsoft Office Word</Application>
  <DocSecurity>0</DocSecurity>
  <Lines>16</Lines>
  <Paragraphs>4</Paragraphs>
  <ScaleCrop>false</ScaleCrop>
  <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6</cp:revision>
  <dcterms:created xsi:type="dcterms:W3CDTF">2019-08-14T20:01:00Z</dcterms:created>
  <dcterms:modified xsi:type="dcterms:W3CDTF">2019-08-14T20:08:00Z</dcterms:modified>
</cp:coreProperties>
</file>